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11714B13"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A51E64">
        <w:rPr>
          <w:rFonts w:cs="Arial"/>
          <w:b/>
          <w:i/>
          <w:sz w:val="32"/>
          <w:szCs w:val="32"/>
          <w:lang w:eastAsia="de-DE"/>
        </w:rPr>
        <w:t xml:space="preserve">André Stallbaum </w:t>
      </w:r>
      <w:r w:rsidR="00740DB2">
        <w:rPr>
          <w:rFonts w:cs="Arial"/>
          <w:b/>
          <w:i/>
          <w:sz w:val="32"/>
          <w:szCs w:val="32"/>
          <w:lang w:eastAsia="de-DE"/>
        </w:rPr>
        <w:t>ist beste</w:t>
      </w:r>
      <w:r w:rsidR="00A51E64">
        <w:rPr>
          <w:rFonts w:cs="Arial"/>
          <w:b/>
          <w:i/>
          <w:sz w:val="32"/>
          <w:szCs w:val="32"/>
          <w:lang w:eastAsia="de-DE"/>
        </w:rPr>
        <w:t>r</w:t>
      </w:r>
      <w:r w:rsidR="00740DB2">
        <w:rPr>
          <w:rFonts w:cs="Arial"/>
          <w:b/>
          <w:i/>
          <w:sz w:val="32"/>
          <w:szCs w:val="32"/>
          <w:lang w:eastAsia="de-DE"/>
        </w:rPr>
        <w:t xml:space="preserve"> </w:t>
      </w:r>
      <w:r w:rsidR="00A51E64">
        <w:rPr>
          <w:rFonts w:cs="Arial"/>
          <w:b/>
          <w:i/>
          <w:sz w:val="32"/>
          <w:szCs w:val="32"/>
          <w:lang w:eastAsia="de-DE"/>
        </w:rPr>
        <w:t>Junglandwirt</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4ADE58E5" w:rsidR="00A258F5" w:rsidRPr="00C84026" w:rsidRDefault="00BB4678" w:rsidP="00F36BE3">
      <w:pPr>
        <w:ind w:left="0"/>
        <w:jc w:val="both"/>
        <w:rPr>
          <w:b/>
          <w:sz w:val="24"/>
          <w:szCs w:val="24"/>
        </w:rPr>
      </w:pPr>
      <w:r>
        <w:rPr>
          <w:b/>
          <w:sz w:val="24"/>
          <w:szCs w:val="24"/>
        </w:rPr>
        <w:t>André Stallbaum (</w:t>
      </w:r>
      <w:r w:rsidR="00784134">
        <w:rPr>
          <w:b/>
          <w:sz w:val="24"/>
          <w:szCs w:val="24"/>
        </w:rPr>
        <w:t>2</w:t>
      </w:r>
      <w:r>
        <w:rPr>
          <w:b/>
          <w:sz w:val="24"/>
          <w:szCs w:val="24"/>
        </w:rPr>
        <w:t>8), Landwirt</w:t>
      </w:r>
      <w:r w:rsidR="00740DB2">
        <w:rPr>
          <w:b/>
          <w:sz w:val="24"/>
          <w:szCs w:val="24"/>
        </w:rPr>
        <w:t xml:space="preserve"> aus </w:t>
      </w:r>
      <w:r w:rsidRPr="00BB4678">
        <w:rPr>
          <w:b/>
          <w:bCs/>
          <w:sz w:val="24"/>
          <w:szCs w:val="24"/>
        </w:rPr>
        <w:t>Stendal</w:t>
      </w:r>
      <w:r>
        <w:rPr>
          <w:b/>
          <w:sz w:val="24"/>
          <w:szCs w:val="24"/>
        </w:rPr>
        <w:t>, ist Sieger</w:t>
      </w:r>
      <w:r w:rsidR="00740DB2">
        <w:rPr>
          <w:b/>
          <w:sz w:val="24"/>
          <w:szCs w:val="24"/>
        </w:rPr>
        <w:t xml:space="preserve"> in der Kategorie </w:t>
      </w:r>
      <w:r w:rsidR="00C77D09">
        <w:rPr>
          <w:b/>
          <w:sz w:val="24"/>
          <w:szCs w:val="24"/>
        </w:rPr>
        <w:t>„</w:t>
      </w:r>
      <w:r w:rsidR="00A63584">
        <w:rPr>
          <w:b/>
          <w:sz w:val="24"/>
          <w:szCs w:val="24"/>
        </w:rPr>
        <w:t>Junglandwirt</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0049A12F" w14:textId="77777777" w:rsidR="00920C6C" w:rsidRPr="00C84026" w:rsidRDefault="00920C6C" w:rsidP="001809B0">
      <w:pPr>
        <w:shd w:val="clear" w:color="auto" w:fill="FFFFFF"/>
        <w:spacing w:line="264" w:lineRule="auto"/>
        <w:ind w:left="0"/>
        <w:jc w:val="both"/>
        <w:rPr>
          <w:rFonts w:cs="Arial"/>
          <w:sz w:val="18"/>
          <w:szCs w:val="18"/>
          <w:lang w:eastAsia="de-DE"/>
        </w:rPr>
      </w:pPr>
    </w:p>
    <w:p w14:paraId="417FDB51" w14:textId="77777777" w:rsidR="00A63584" w:rsidRDefault="00A63584" w:rsidP="00344367">
      <w:pPr>
        <w:widowControl w:val="0"/>
        <w:autoSpaceDE w:val="0"/>
        <w:autoSpaceDN w:val="0"/>
        <w:adjustRightInd w:val="0"/>
        <w:spacing w:line="276" w:lineRule="auto"/>
        <w:ind w:left="0"/>
        <w:jc w:val="both"/>
        <w:rPr>
          <w:sz w:val="24"/>
          <w:szCs w:val="24"/>
        </w:rPr>
      </w:pPr>
      <w:r w:rsidRPr="00344367">
        <w:rPr>
          <w:sz w:val="24"/>
          <w:szCs w:val="24"/>
        </w:rPr>
        <w:t xml:space="preserve">Seit vier Jahren verantwortet André Stallbaum den Erfolg der Stallbaum GbR maßgeblich mit. Neben Ackerkulturen wie Weizen, Raps und </w:t>
      </w:r>
      <w:proofErr w:type="spellStart"/>
      <w:r w:rsidRPr="00344367">
        <w:rPr>
          <w:sz w:val="24"/>
          <w:szCs w:val="24"/>
        </w:rPr>
        <w:t>Silomais</w:t>
      </w:r>
      <w:proofErr w:type="spellEnd"/>
      <w:r w:rsidRPr="00344367">
        <w:rPr>
          <w:sz w:val="24"/>
          <w:szCs w:val="24"/>
        </w:rPr>
        <w:t xml:space="preserve"> produzieren der jetzt 28-Jährige und seine Familie auch Äpfel, Süß- und Sauerkirschen, Spargel und Weihnachtsbäume.</w:t>
      </w:r>
      <w:r>
        <w:rPr>
          <w:sz w:val="24"/>
          <w:szCs w:val="24"/>
        </w:rPr>
        <w:t xml:space="preserve"> </w:t>
      </w:r>
      <w:r w:rsidR="00344367" w:rsidRPr="00344367">
        <w:rPr>
          <w:sz w:val="24"/>
          <w:szCs w:val="24"/>
        </w:rPr>
        <w:t>Nach Abitur, Bachelor und Master in Agrarwissenschaften stieg</w:t>
      </w:r>
      <w:r>
        <w:rPr>
          <w:sz w:val="24"/>
          <w:szCs w:val="24"/>
        </w:rPr>
        <w:t xml:space="preserve"> André Stallbaum</w:t>
      </w:r>
      <w:r w:rsidR="00344367" w:rsidRPr="00344367">
        <w:rPr>
          <w:sz w:val="24"/>
          <w:szCs w:val="24"/>
        </w:rPr>
        <w:t xml:space="preserve"> 2014 mit 24 Jahren als Betriebsleiter in den elterlichen Betrieb ein. Vor dieser verantwortungsvollen Aufgabe nahm er sich allerdings Zeit, die praktische Landwirtschaft aus unterschiedlichen Blickwinkeln kennen zu lernen. Ob als Praktikant, Erntehelfer oder als Volontär - Stallbaum arbeitete auf Ackerbau- ebenso wie auf viehhaltenden Betrieben in ganz Deutschland. Auch Baumwollplantagen in Australien und Neuseeland besuchte er. „</w:t>
      </w:r>
      <w:r w:rsidR="00344367" w:rsidRPr="00A63584">
        <w:rPr>
          <w:i/>
          <w:sz w:val="24"/>
          <w:szCs w:val="24"/>
        </w:rPr>
        <w:t>Egal wo man hinkommt, man kann überall etwas lernen und Ideen für den eigenen Betrieb sammeln</w:t>
      </w:r>
      <w:r w:rsidR="00344367" w:rsidRPr="00344367">
        <w:rPr>
          <w:sz w:val="24"/>
          <w:szCs w:val="24"/>
        </w:rPr>
        <w:t xml:space="preserve">“, ist der Junglandwirt überzeugt. </w:t>
      </w:r>
    </w:p>
    <w:p w14:paraId="5F01A76D" w14:textId="23B943A5" w:rsidR="00A63584" w:rsidRDefault="00A63584" w:rsidP="00344367">
      <w:pPr>
        <w:widowControl w:val="0"/>
        <w:autoSpaceDE w:val="0"/>
        <w:autoSpaceDN w:val="0"/>
        <w:adjustRightInd w:val="0"/>
        <w:spacing w:line="276" w:lineRule="auto"/>
        <w:ind w:left="0"/>
        <w:jc w:val="both"/>
        <w:rPr>
          <w:sz w:val="24"/>
          <w:szCs w:val="24"/>
        </w:rPr>
      </w:pPr>
      <w:r>
        <w:rPr>
          <w:sz w:val="24"/>
          <w:szCs w:val="24"/>
        </w:rPr>
        <w:t>„</w:t>
      </w:r>
      <w:r w:rsidRPr="00B007C8">
        <w:rPr>
          <w:i/>
          <w:sz w:val="24"/>
          <w:szCs w:val="24"/>
        </w:rPr>
        <w:t>Der Sieger ist ein dynamischer Macher, der den Betrieb und die Vermarktung von Obst und Gemüse zielgerichtet ausbaut und dabei besonders auf Regionalität setzt. Weiter setzt er sich besonders für das Image der Landwirtschaft vor Ort und den Berufsstand ein. Ein Junglandwirt, der sich erst die Welt angeschaut hat und dann mit vielen Ideen zuhause eingestiegen ist. Unternehmerische denkend und stets nahe am Kunden entwickelt er diesen seither kontinuierlich fort.“</w:t>
      </w:r>
      <w:r>
        <w:rPr>
          <w:sz w:val="24"/>
          <w:szCs w:val="24"/>
        </w:rPr>
        <w:t xml:space="preserve"> urteilt</w:t>
      </w:r>
      <w:r w:rsidR="00920C6C">
        <w:rPr>
          <w:sz w:val="24"/>
          <w:szCs w:val="24"/>
        </w:rPr>
        <w:t>e</w:t>
      </w:r>
      <w:r>
        <w:rPr>
          <w:sz w:val="24"/>
          <w:szCs w:val="24"/>
        </w:rPr>
        <w:t xml:space="preserve"> die Fachjury des </w:t>
      </w:r>
      <w:proofErr w:type="spellStart"/>
      <w:r>
        <w:rPr>
          <w:sz w:val="24"/>
          <w:szCs w:val="24"/>
        </w:rPr>
        <w:t>CeresAward</w:t>
      </w:r>
      <w:proofErr w:type="spellEnd"/>
      <w:r>
        <w:rPr>
          <w:sz w:val="24"/>
          <w:szCs w:val="24"/>
        </w:rPr>
        <w:t xml:space="preserve"> über den</w:t>
      </w:r>
      <w:r w:rsidRPr="00A663DE">
        <w:rPr>
          <w:sz w:val="24"/>
          <w:szCs w:val="24"/>
        </w:rPr>
        <w:t xml:space="preserve"> Sieger in der Kategorie </w:t>
      </w:r>
      <w:r>
        <w:rPr>
          <w:sz w:val="24"/>
          <w:szCs w:val="24"/>
        </w:rPr>
        <w:t xml:space="preserve">Junglandwirt. </w:t>
      </w:r>
    </w:p>
    <w:p w14:paraId="1564D3EF" w14:textId="77777777" w:rsidR="00920C6C" w:rsidRDefault="00920C6C" w:rsidP="00344367">
      <w:pPr>
        <w:widowControl w:val="0"/>
        <w:autoSpaceDE w:val="0"/>
        <w:autoSpaceDN w:val="0"/>
        <w:adjustRightInd w:val="0"/>
        <w:spacing w:line="276" w:lineRule="auto"/>
        <w:ind w:left="0"/>
        <w:jc w:val="both"/>
        <w:rPr>
          <w:sz w:val="24"/>
          <w:szCs w:val="24"/>
        </w:rPr>
      </w:pPr>
    </w:p>
    <w:p w14:paraId="23F3DD19" w14:textId="23B53C25" w:rsidR="00344367" w:rsidRDefault="00344367" w:rsidP="00344367">
      <w:pPr>
        <w:widowControl w:val="0"/>
        <w:autoSpaceDE w:val="0"/>
        <w:autoSpaceDN w:val="0"/>
        <w:adjustRightInd w:val="0"/>
        <w:spacing w:line="276" w:lineRule="auto"/>
        <w:ind w:left="0"/>
        <w:jc w:val="both"/>
        <w:rPr>
          <w:sz w:val="24"/>
          <w:szCs w:val="24"/>
        </w:rPr>
      </w:pPr>
      <w:r w:rsidRPr="00344367">
        <w:rPr>
          <w:sz w:val="24"/>
          <w:szCs w:val="24"/>
        </w:rPr>
        <w:t xml:space="preserve">Den Großteil </w:t>
      </w:r>
      <w:r w:rsidR="00A63584">
        <w:rPr>
          <w:sz w:val="24"/>
          <w:szCs w:val="24"/>
        </w:rPr>
        <w:t xml:space="preserve">ihrer Produkte </w:t>
      </w:r>
      <w:r w:rsidRPr="00344367">
        <w:rPr>
          <w:sz w:val="24"/>
          <w:szCs w:val="24"/>
        </w:rPr>
        <w:t xml:space="preserve">verkaufen </w:t>
      </w:r>
      <w:r w:rsidR="00A63584">
        <w:rPr>
          <w:sz w:val="24"/>
          <w:szCs w:val="24"/>
        </w:rPr>
        <w:t>die Stallbaums übrigens</w:t>
      </w:r>
      <w:r w:rsidRPr="00344367">
        <w:rPr>
          <w:sz w:val="24"/>
          <w:szCs w:val="24"/>
        </w:rPr>
        <w:t xml:space="preserve"> im hofeigenen Laden am Ortsrand von Stendal</w:t>
      </w:r>
      <w:r w:rsidR="008A66AE">
        <w:rPr>
          <w:sz w:val="24"/>
          <w:szCs w:val="24"/>
        </w:rPr>
        <w:t>. D</w:t>
      </w:r>
      <w:r w:rsidRPr="00344367">
        <w:rPr>
          <w:sz w:val="24"/>
          <w:szCs w:val="24"/>
        </w:rPr>
        <w:t xml:space="preserve">as Leitprinzip des Betriebs ist Regionalität. Alle Sonderkulturflächen liegen arrondiert am Ortsrand von Stendal - die Wege von der Plantage ins Regal sind entsprechend kurz. Ab 2018 wollen </w:t>
      </w:r>
      <w:proofErr w:type="gramStart"/>
      <w:r w:rsidRPr="00344367">
        <w:rPr>
          <w:sz w:val="24"/>
          <w:szCs w:val="24"/>
        </w:rPr>
        <w:t>die Stallbaums</w:t>
      </w:r>
      <w:proofErr w:type="gramEnd"/>
      <w:r w:rsidRPr="00344367">
        <w:rPr>
          <w:sz w:val="24"/>
          <w:szCs w:val="24"/>
        </w:rPr>
        <w:t xml:space="preserve"> zudem einen Stand auf dem Stendaler Bauernmarkt eröffnen. „Aus der Region für die Region“ gilt für seine Produkte, „in der Region für die Region“ für den Betrieb – denn mit mittlerweile mehr als 15 Mitarbeitern hat Stallbaum auch neue Arbeitsplätze geschaffen. </w:t>
      </w:r>
      <w:bookmarkStart w:id="1" w:name="_GoBack"/>
      <w:bookmarkEnd w:id="1"/>
    </w:p>
    <w:p w14:paraId="54A2CA7A" w14:textId="77777777" w:rsidR="00866DA4" w:rsidRDefault="00866DA4" w:rsidP="00740DB2">
      <w:pPr>
        <w:shd w:val="clear" w:color="auto" w:fill="FFFFFF"/>
        <w:spacing w:line="264" w:lineRule="auto"/>
        <w:ind w:left="0"/>
        <w:jc w:val="both"/>
        <w:rPr>
          <w:rFonts w:cs="Arial"/>
          <w:sz w:val="24"/>
          <w:szCs w:val="24"/>
          <w:lang w:eastAsia="de-DE"/>
        </w:rPr>
      </w:pPr>
    </w:p>
    <w:p w14:paraId="6DC36BA4" w14:textId="76667BA8" w:rsidR="00866DA4" w:rsidRPr="00C54865" w:rsidRDefault="00866DA4" w:rsidP="00866DA4">
      <w:pPr>
        <w:widowControl w:val="0"/>
        <w:autoSpaceDE w:val="0"/>
        <w:autoSpaceDN w:val="0"/>
        <w:adjustRightInd w:val="0"/>
        <w:spacing w:line="276" w:lineRule="auto"/>
        <w:ind w:left="0"/>
        <w:jc w:val="both"/>
        <w:rPr>
          <w:sz w:val="24"/>
          <w:szCs w:val="24"/>
        </w:rPr>
      </w:pPr>
      <w:r w:rsidRPr="00C54865">
        <w:rPr>
          <w:sz w:val="24"/>
          <w:szCs w:val="24"/>
        </w:rPr>
        <w:lastRenderedPageBreak/>
        <w:t xml:space="preserve">Die Juroren in der Kategorie </w:t>
      </w:r>
      <w:r>
        <w:rPr>
          <w:sz w:val="24"/>
          <w:szCs w:val="24"/>
        </w:rPr>
        <w:t>Junglandwirt</w:t>
      </w:r>
      <w:r w:rsidRPr="00C54865">
        <w:rPr>
          <w:sz w:val="24"/>
          <w:szCs w:val="24"/>
        </w:rPr>
        <w:t xml:space="preserve"> waren: </w:t>
      </w:r>
      <w:r w:rsidRPr="00866DA4">
        <w:rPr>
          <w:sz w:val="24"/>
          <w:szCs w:val="24"/>
        </w:rPr>
        <w:t xml:space="preserve">Christoph </w:t>
      </w:r>
      <w:proofErr w:type="spellStart"/>
      <w:r w:rsidRPr="00866DA4">
        <w:rPr>
          <w:sz w:val="24"/>
          <w:szCs w:val="24"/>
        </w:rPr>
        <w:t>Daun</w:t>
      </w:r>
      <w:proofErr w:type="spellEnd"/>
      <w:r w:rsidRPr="00866DA4">
        <w:rPr>
          <w:sz w:val="24"/>
          <w:szCs w:val="24"/>
        </w:rPr>
        <w:t>, Bund der Deutschen Landjug</w:t>
      </w:r>
      <w:r>
        <w:rPr>
          <w:sz w:val="24"/>
          <w:szCs w:val="24"/>
        </w:rPr>
        <w:t>end</w:t>
      </w:r>
      <w:r w:rsidRPr="00C54865">
        <w:rPr>
          <w:sz w:val="24"/>
          <w:szCs w:val="24"/>
        </w:rPr>
        <w:t xml:space="preserve">, </w:t>
      </w:r>
      <w:r>
        <w:rPr>
          <w:sz w:val="24"/>
          <w:szCs w:val="24"/>
        </w:rPr>
        <w:t>Andreas Holzhammer</w:t>
      </w:r>
      <w:r w:rsidRPr="00C54865">
        <w:rPr>
          <w:sz w:val="24"/>
          <w:szCs w:val="24"/>
        </w:rPr>
        <w:t xml:space="preserve">, agrarheute sowie </w:t>
      </w:r>
      <w:r>
        <w:rPr>
          <w:sz w:val="24"/>
          <w:szCs w:val="24"/>
        </w:rPr>
        <w:t xml:space="preserve">Jens Steinhardt, </w:t>
      </w:r>
      <w:proofErr w:type="spellStart"/>
      <w:r>
        <w:rPr>
          <w:sz w:val="24"/>
          <w:szCs w:val="24"/>
        </w:rPr>
        <w:t>Mitas</w:t>
      </w:r>
      <w:proofErr w:type="spellEnd"/>
      <w:r>
        <w:rPr>
          <w:sz w:val="24"/>
          <w:szCs w:val="24"/>
        </w:rPr>
        <w:t>.</w:t>
      </w:r>
    </w:p>
    <w:p w14:paraId="1FDC9EC3" w14:textId="77777777" w:rsidR="00866DA4" w:rsidRDefault="00866DA4" w:rsidP="00740DB2">
      <w:pPr>
        <w:shd w:val="clear" w:color="auto" w:fill="FFFFFF"/>
        <w:spacing w:line="264" w:lineRule="auto"/>
        <w:ind w:left="0"/>
        <w:jc w:val="both"/>
        <w:rPr>
          <w:rFonts w:cs="Arial"/>
          <w:sz w:val="24"/>
          <w:szCs w:val="24"/>
          <w:lang w:eastAsia="de-DE"/>
        </w:rPr>
      </w:pPr>
    </w:p>
    <w:p w14:paraId="7F23FB0D" w14:textId="0E5A8D30"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BB4678">
        <w:rPr>
          <w:rFonts w:cs="Arial"/>
          <w:sz w:val="24"/>
          <w:szCs w:val="24"/>
          <w:lang w:eastAsia="de-DE"/>
        </w:rPr>
        <w:t xml:space="preserve">André Stallbaum </w:t>
      </w:r>
      <w:r w:rsidRPr="002D2A7E">
        <w:rPr>
          <w:rFonts w:cs="Arial"/>
          <w:sz w:val="24"/>
          <w:szCs w:val="24"/>
          <w:lang w:eastAsia="de-DE"/>
        </w:rPr>
        <w:t>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lastRenderedPageBreak/>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8B75D" w14:textId="77777777" w:rsidR="002B27EB" w:rsidRDefault="002B27EB">
      <w:r>
        <w:separator/>
      </w:r>
    </w:p>
  </w:endnote>
  <w:endnote w:type="continuationSeparator" w:id="0">
    <w:p w14:paraId="6597C75A" w14:textId="77777777" w:rsidR="002B27EB" w:rsidRDefault="002B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4F1C98">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4F1C98">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13ED9" w14:textId="77777777" w:rsidR="002B27EB" w:rsidRDefault="002B27EB">
      <w:r>
        <w:separator/>
      </w:r>
    </w:p>
  </w:footnote>
  <w:footnote w:type="continuationSeparator" w:id="0">
    <w:p w14:paraId="591B67F6" w14:textId="77777777" w:rsidR="002B27EB" w:rsidRDefault="002B27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5332"/>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1D53FA"/>
    <w:rsid w:val="00201745"/>
    <w:rsid w:val="00204850"/>
    <w:rsid w:val="00207C44"/>
    <w:rsid w:val="00211342"/>
    <w:rsid w:val="00226C96"/>
    <w:rsid w:val="00233167"/>
    <w:rsid w:val="002335FE"/>
    <w:rsid w:val="00235496"/>
    <w:rsid w:val="0029473C"/>
    <w:rsid w:val="002B27EB"/>
    <w:rsid w:val="002C74F4"/>
    <w:rsid w:val="002D2A7E"/>
    <w:rsid w:val="0031797A"/>
    <w:rsid w:val="00344367"/>
    <w:rsid w:val="00354166"/>
    <w:rsid w:val="00354C5C"/>
    <w:rsid w:val="00356D5F"/>
    <w:rsid w:val="0037304C"/>
    <w:rsid w:val="0037733B"/>
    <w:rsid w:val="003D0AB4"/>
    <w:rsid w:val="003E057E"/>
    <w:rsid w:val="004055B1"/>
    <w:rsid w:val="00434A45"/>
    <w:rsid w:val="00492897"/>
    <w:rsid w:val="00494DED"/>
    <w:rsid w:val="004C220D"/>
    <w:rsid w:val="004F1C98"/>
    <w:rsid w:val="00530CB8"/>
    <w:rsid w:val="0055676D"/>
    <w:rsid w:val="00562E59"/>
    <w:rsid w:val="005872A4"/>
    <w:rsid w:val="00595A17"/>
    <w:rsid w:val="005A6D05"/>
    <w:rsid w:val="005B37EC"/>
    <w:rsid w:val="00611880"/>
    <w:rsid w:val="00615E48"/>
    <w:rsid w:val="00620448"/>
    <w:rsid w:val="00630870"/>
    <w:rsid w:val="006C2282"/>
    <w:rsid w:val="006D460B"/>
    <w:rsid w:val="006E73E4"/>
    <w:rsid w:val="007215C9"/>
    <w:rsid w:val="0073456A"/>
    <w:rsid w:val="00740DB2"/>
    <w:rsid w:val="0075094E"/>
    <w:rsid w:val="007560E1"/>
    <w:rsid w:val="0075764B"/>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66DA4"/>
    <w:rsid w:val="008A66AE"/>
    <w:rsid w:val="008B1A63"/>
    <w:rsid w:val="008B6AFD"/>
    <w:rsid w:val="008C3B86"/>
    <w:rsid w:val="008D6C75"/>
    <w:rsid w:val="008E06DE"/>
    <w:rsid w:val="00911FF7"/>
    <w:rsid w:val="00920C6C"/>
    <w:rsid w:val="0096429E"/>
    <w:rsid w:val="00983527"/>
    <w:rsid w:val="00992F6B"/>
    <w:rsid w:val="009A4377"/>
    <w:rsid w:val="009D07BA"/>
    <w:rsid w:val="009E4ECD"/>
    <w:rsid w:val="009F4D9A"/>
    <w:rsid w:val="00A12812"/>
    <w:rsid w:val="00A17738"/>
    <w:rsid w:val="00A17D9E"/>
    <w:rsid w:val="00A258F5"/>
    <w:rsid w:val="00A51E64"/>
    <w:rsid w:val="00A53208"/>
    <w:rsid w:val="00A63584"/>
    <w:rsid w:val="00A91BE4"/>
    <w:rsid w:val="00A928AB"/>
    <w:rsid w:val="00AC3362"/>
    <w:rsid w:val="00AD43F0"/>
    <w:rsid w:val="00B007C8"/>
    <w:rsid w:val="00B039B0"/>
    <w:rsid w:val="00B14BEC"/>
    <w:rsid w:val="00B24CDD"/>
    <w:rsid w:val="00B4176A"/>
    <w:rsid w:val="00B4298D"/>
    <w:rsid w:val="00B536D2"/>
    <w:rsid w:val="00B7067F"/>
    <w:rsid w:val="00B76D1D"/>
    <w:rsid w:val="00B912FB"/>
    <w:rsid w:val="00B91DEC"/>
    <w:rsid w:val="00B9223B"/>
    <w:rsid w:val="00BB4678"/>
    <w:rsid w:val="00BF5C56"/>
    <w:rsid w:val="00C0143B"/>
    <w:rsid w:val="00C03AD0"/>
    <w:rsid w:val="00C36A1B"/>
    <w:rsid w:val="00C46159"/>
    <w:rsid w:val="00C77D09"/>
    <w:rsid w:val="00C82842"/>
    <w:rsid w:val="00C84026"/>
    <w:rsid w:val="00CA1186"/>
    <w:rsid w:val="00CB12E1"/>
    <w:rsid w:val="00CC4038"/>
    <w:rsid w:val="00CC6973"/>
    <w:rsid w:val="00CD13F4"/>
    <w:rsid w:val="00D033DC"/>
    <w:rsid w:val="00D43E9E"/>
    <w:rsid w:val="00D47F73"/>
    <w:rsid w:val="00D81CDA"/>
    <w:rsid w:val="00D90F69"/>
    <w:rsid w:val="00DC4FF7"/>
    <w:rsid w:val="00E047EF"/>
    <w:rsid w:val="00E168D2"/>
    <w:rsid w:val="00E81C0C"/>
    <w:rsid w:val="00E869B2"/>
    <w:rsid w:val="00E95641"/>
    <w:rsid w:val="00EA3796"/>
    <w:rsid w:val="00EB151F"/>
    <w:rsid w:val="00EB4A7D"/>
    <w:rsid w:val="00EC32E1"/>
    <w:rsid w:val="00EE75C8"/>
    <w:rsid w:val="00EF4451"/>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B007C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939801218">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00901-04F5-FB4D-8A59-9422CE1D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5046</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13</cp:revision>
  <cp:lastPrinted>2016-05-02T15:55:00Z</cp:lastPrinted>
  <dcterms:created xsi:type="dcterms:W3CDTF">2017-10-09T11:23:00Z</dcterms:created>
  <dcterms:modified xsi:type="dcterms:W3CDTF">2017-10-10T10:04:00Z</dcterms:modified>
</cp:coreProperties>
</file>