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77F61EE2"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92371A" w:rsidRPr="0092371A">
        <w:rPr>
          <w:rFonts w:ascii="Arial" w:hAnsi="Arial" w:cs="Arial"/>
          <w:color w:val="000000" w:themeColor="text1"/>
          <w:sz w:val="22"/>
          <w:szCs w:val="22"/>
        </w:rPr>
        <w:t>Geflügelhalter des Jahres</w:t>
      </w:r>
    </w:p>
    <w:p w14:paraId="24021DD2" w14:textId="77777777" w:rsidR="00E7232D" w:rsidRPr="00E7232D" w:rsidRDefault="00E7232D" w:rsidP="00E7232D"/>
    <w:p w14:paraId="0178C40A" w14:textId="57ED0AB8" w:rsidR="003613AA" w:rsidRPr="003613AA" w:rsidRDefault="00C96EE3" w:rsidP="003613AA">
      <w:pPr>
        <w:pStyle w:val="berschrift3"/>
        <w:spacing w:before="0" w:after="120" w:line="276" w:lineRule="auto"/>
        <w:rPr>
          <w:rFonts w:ascii="Arial" w:hAnsi="Arial" w:cs="Arial"/>
          <w:color w:val="000000" w:themeColor="text1"/>
          <w:sz w:val="22"/>
          <w:szCs w:val="22"/>
        </w:rPr>
      </w:pPr>
      <w:r w:rsidRPr="00C96EE3">
        <w:rPr>
          <w:rFonts w:ascii="Arial" w:hAnsi="Arial" w:cs="Arial"/>
          <w:color w:val="000000" w:themeColor="text1"/>
          <w:sz w:val="22"/>
          <w:szCs w:val="22"/>
        </w:rPr>
        <w:t>Robert Schrenk</w:t>
      </w:r>
      <w:r w:rsidRPr="003613AA">
        <w:rPr>
          <w:rFonts w:ascii="Arial" w:hAnsi="Arial" w:cs="Arial"/>
          <w:color w:val="000000" w:themeColor="text1"/>
          <w:sz w:val="22"/>
          <w:szCs w:val="22"/>
        </w:rPr>
        <w:t xml:space="preserve"> </w:t>
      </w:r>
      <w:r w:rsidR="003613AA" w:rsidRPr="003613AA">
        <w:rPr>
          <w:rFonts w:ascii="Arial" w:hAnsi="Arial" w:cs="Arial"/>
          <w:color w:val="000000" w:themeColor="text1"/>
          <w:sz w:val="22"/>
          <w:szCs w:val="22"/>
        </w:rPr>
        <w:t xml:space="preserve">/ </w:t>
      </w:r>
      <w:r w:rsidRPr="00C96EE3">
        <w:rPr>
          <w:rFonts w:ascii="Arial" w:hAnsi="Arial" w:cs="Arial"/>
          <w:color w:val="000000" w:themeColor="text1"/>
          <w:sz w:val="22"/>
          <w:szCs w:val="22"/>
        </w:rPr>
        <w:t>Das Nudelglück</w:t>
      </w:r>
    </w:p>
    <w:p w14:paraId="2461BFE3" w14:textId="77777777" w:rsidR="00C96EE3" w:rsidRDefault="00C96EE3" w:rsidP="003613AA">
      <w:pPr>
        <w:pStyle w:val="TextZusatzinfo"/>
        <w:spacing w:after="120" w:line="276" w:lineRule="auto"/>
        <w:ind w:firstLine="0"/>
        <w:rPr>
          <w:rFonts w:ascii="Arial" w:hAnsi="Arial" w:cs="Arial"/>
          <w:spacing w:val="0"/>
          <w:sz w:val="22"/>
          <w:szCs w:val="22"/>
        </w:rPr>
      </w:pPr>
      <w:r w:rsidRPr="00C96EE3">
        <w:rPr>
          <w:rFonts w:ascii="Arial" w:hAnsi="Arial" w:cs="Arial"/>
          <w:spacing w:val="0"/>
          <w:sz w:val="22"/>
          <w:szCs w:val="22"/>
        </w:rPr>
        <w:t xml:space="preserve">Selbst auf der Alm kann man voll im Trend liegen. So wie Robert Schrenk: In seinem Hofladen kaufen Kunden seine hausgemachten Nudeln ganz ohne Plastik ein. Seine wichtigsten Rohstoffe – die Eier – liefern die rund 2.600 Legehennen auf dem Hof in </w:t>
      </w:r>
      <w:proofErr w:type="spellStart"/>
      <w:r w:rsidRPr="00C96EE3">
        <w:rPr>
          <w:rFonts w:ascii="Arial" w:hAnsi="Arial" w:cs="Arial"/>
          <w:spacing w:val="0"/>
          <w:sz w:val="22"/>
          <w:szCs w:val="22"/>
        </w:rPr>
        <w:t>Passail</w:t>
      </w:r>
      <w:proofErr w:type="spellEnd"/>
      <w:r w:rsidRPr="00C96EE3">
        <w:rPr>
          <w:rFonts w:ascii="Arial" w:hAnsi="Arial" w:cs="Arial"/>
          <w:spacing w:val="0"/>
          <w:sz w:val="22"/>
          <w:szCs w:val="22"/>
        </w:rPr>
        <w:t xml:space="preserve"> in der Steiermark. Robert Schrenk und seine Familie vermarkten 100 Prozent der Eier direkt oder verarbeiten sie zu einer von inzwischen 21 Nudelsorten. So lässt es sich laut des Landwirts auch von </w:t>
      </w:r>
      <w:bookmarkStart w:id="0" w:name="_GoBack"/>
      <w:bookmarkEnd w:id="0"/>
      <w:r w:rsidRPr="00C96EE3">
        <w:rPr>
          <w:rFonts w:ascii="Arial" w:hAnsi="Arial" w:cs="Arial"/>
          <w:spacing w:val="0"/>
          <w:sz w:val="22"/>
          <w:szCs w:val="22"/>
        </w:rPr>
        <w:t>der relativ kleinen Herde sehr gut und glücklich leben. Die Kunden können sich im gläsernen Hühnerstall selbst ein Bild von der ganzjährigen Freilandhaltung der Tiere machen. Neben den Hennen hält der 45-Jährige zudem noch Fleischrinder.</w:t>
      </w:r>
    </w:p>
    <w:p w14:paraId="2720B532" w14:textId="77777777" w:rsidR="00C96EE3" w:rsidRDefault="00C96EE3" w:rsidP="003613AA">
      <w:pPr>
        <w:pStyle w:val="TextZusatzinfo"/>
        <w:spacing w:after="120" w:line="276" w:lineRule="auto"/>
        <w:ind w:firstLine="0"/>
        <w:rPr>
          <w:rFonts w:ascii="Arial" w:hAnsi="Arial" w:cs="Arial"/>
          <w:spacing w:val="0"/>
          <w:sz w:val="22"/>
          <w:szCs w:val="22"/>
        </w:rPr>
      </w:pPr>
    </w:p>
    <w:p w14:paraId="1B3B3E85" w14:textId="550B21E8"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p>
    <w:p w14:paraId="5D4A81C4" w14:textId="77777777" w:rsidR="00C96EE3" w:rsidRPr="009B64A7" w:rsidRDefault="00C96EE3" w:rsidP="00C96EE3">
      <w:pPr>
        <w:pStyle w:val="LinkKurzbeitrag"/>
        <w:spacing w:line="240" w:lineRule="auto"/>
        <w:rPr>
          <w:rFonts w:ascii="Cambria" w:hAnsi="Cambria"/>
          <w:b w:val="0"/>
          <w:sz w:val="22"/>
          <w:szCs w:val="22"/>
        </w:rPr>
      </w:pPr>
      <w:hyperlink r:id="rId9" w:history="1">
        <w:r w:rsidRPr="009B64A7">
          <w:rPr>
            <w:rStyle w:val="Hyperlink"/>
            <w:rFonts w:ascii="Cambria" w:hAnsi="Cambria"/>
            <w:b w:val="0"/>
            <w:sz w:val="22"/>
            <w:szCs w:val="22"/>
          </w:rPr>
          <w:t>www.moarhofhechtl.at</w:t>
        </w:r>
      </w:hyperlink>
    </w:p>
    <w:p w14:paraId="0E61306C" w14:textId="77777777" w:rsidR="00C96EE3" w:rsidRPr="009B64A7" w:rsidRDefault="00C96EE3" w:rsidP="00C96EE3">
      <w:pPr>
        <w:pStyle w:val="LinkKurzbeitrag"/>
        <w:spacing w:line="240" w:lineRule="auto"/>
        <w:rPr>
          <w:rFonts w:ascii="Cambria" w:hAnsi="Cambria"/>
          <w:b w:val="0"/>
          <w:sz w:val="22"/>
          <w:szCs w:val="22"/>
        </w:rPr>
      </w:pPr>
      <w:hyperlink r:id="rId10" w:history="1">
        <w:r w:rsidRPr="009B64A7">
          <w:rPr>
            <w:rStyle w:val="Hyperlink"/>
            <w:rFonts w:ascii="Cambria" w:hAnsi="Cambria"/>
            <w:b w:val="0"/>
            <w:sz w:val="22"/>
            <w:szCs w:val="22"/>
          </w:rPr>
          <w:t>www.facebook.com/moarhofhechtl.famschrenk/</w:t>
        </w:r>
      </w:hyperlink>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1"/>
      <w:footerReference w:type="first" r:id="rId12"/>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harter ITC Pro">
    <w:altName w:val="Cambria Math"/>
    <w:charset w:val="00"/>
    <w:family w:val="roman"/>
    <w:pitch w:val="variable"/>
    <w:sig w:usb0="00000001" w:usb1="1000204A" w:usb2="00000000" w:usb3="00000000" w:csb0="00000011" w:csb1="00000000"/>
  </w:font>
  <w:font w:name="HeronSans Regular">
    <w:altName w:val="Times New Roman"/>
    <w:charset w:val="00"/>
    <w:family w:val="auto"/>
    <w:pitch w:val="variable"/>
    <w:sig w:usb0="00000001" w:usb1="5000A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73629"/>
    <w:rsid w:val="00180FA3"/>
    <w:rsid w:val="00197706"/>
    <w:rsid w:val="001A6738"/>
    <w:rsid w:val="001B3976"/>
    <w:rsid w:val="001C363F"/>
    <w:rsid w:val="00244718"/>
    <w:rsid w:val="002E1114"/>
    <w:rsid w:val="002E382B"/>
    <w:rsid w:val="00353FD5"/>
    <w:rsid w:val="003613AA"/>
    <w:rsid w:val="004078E6"/>
    <w:rsid w:val="00465A38"/>
    <w:rsid w:val="00513CA9"/>
    <w:rsid w:val="00561CFB"/>
    <w:rsid w:val="00575375"/>
    <w:rsid w:val="00583F29"/>
    <w:rsid w:val="00590660"/>
    <w:rsid w:val="00666CF0"/>
    <w:rsid w:val="006A1057"/>
    <w:rsid w:val="00712E1F"/>
    <w:rsid w:val="00726261"/>
    <w:rsid w:val="00740D23"/>
    <w:rsid w:val="00761928"/>
    <w:rsid w:val="007A1392"/>
    <w:rsid w:val="007A6F92"/>
    <w:rsid w:val="007B3E01"/>
    <w:rsid w:val="0080054A"/>
    <w:rsid w:val="008949E0"/>
    <w:rsid w:val="008C224E"/>
    <w:rsid w:val="008E141A"/>
    <w:rsid w:val="008F5073"/>
    <w:rsid w:val="008F6180"/>
    <w:rsid w:val="0090214B"/>
    <w:rsid w:val="0092371A"/>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F2433"/>
    <w:rsid w:val="00C13C56"/>
    <w:rsid w:val="00C41562"/>
    <w:rsid w:val="00C546AE"/>
    <w:rsid w:val="00C67851"/>
    <w:rsid w:val="00C76BBE"/>
    <w:rsid w:val="00C87E38"/>
    <w:rsid w:val="00C96EE3"/>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111B5"/>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 w:type="paragraph" w:customStyle="1" w:styleId="TextKurzbeitrag">
    <w:name w:val="Text (Kurzbeitrag)"/>
    <w:basedOn w:val="Standard"/>
    <w:uiPriority w:val="99"/>
    <w:rsid w:val="0092371A"/>
    <w:pPr>
      <w:autoSpaceDE w:val="0"/>
      <w:autoSpaceDN w:val="0"/>
      <w:adjustRightInd w:val="0"/>
      <w:spacing w:after="0" w:line="224" w:lineRule="atLeast"/>
      <w:ind w:firstLine="227"/>
      <w:textAlignment w:val="center"/>
    </w:pPr>
    <w:rPr>
      <w:rFonts w:ascii="Charter ITC Pro" w:eastAsiaTheme="minorHAnsi" w:hAnsi="Charter ITC Pro" w:cs="Charter ITC Pro"/>
      <w:color w:val="000000"/>
      <w:sz w:val="18"/>
      <w:szCs w:val="18"/>
    </w:rPr>
  </w:style>
  <w:style w:type="paragraph" w:customStyle="1" w:styleId="LinkKurzbeitrag">
    <w:name w:val="Link (Kurzbeitrag)"/>
    <w:basedOn w:val="Standard"/>
    <w:uiPriority w:val="99"/>
    <w:rsid w:val="0092371A"/>
    <w:pPr>
      <w:autoSpaceDE w:val="0"/>
      <w:autoSpaceDN w:val="0"/>
      <w:adjustRightInd w:val="0"/>
      <w:spacing w:after="0" w:line="224" w:lineRule="atLeast"/>
      <w:textAlignment w:val="center"/>
    </w:pPr>
    <w:rPr>
      <w:rFonts w:ascii="HeronSans Regular" w:eastAsiaTheme="minorHAnsi" w:hAnsi="HeronSans Regular" w:cs="HeronSans Regular"/>
      <w:b/>
      <w:bCs/>
      <w:color w:val="000000"/>
      <w:spacing w:val="2"/>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facebook.com/moarhofhechtl.famschrenk/" TargetMode="External"/><Relationship Id="rId4" Type="http://schemas.openxmlformats.org/officeDocument/2006/relationships/styles" Target="styles.xml"/><Relationship Id="rId9" Type="http://schemas.openxmlformats.org/officeDocument/2006/relationships/hyperlink" Target="http://www.moarhofhechtl.a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B94C38-8B94-420F-A02E-F6E4FB812DD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34f6dab4-faa9-4c42-ba18-27c0756e9107"/>
    <ds:schemaRef ds:uri="d33a08b9-820b-4435-a832-616352df2495"/>
    <ds:schemaRef ds:uri="http://www.w3.org/XML/1998/namespace"/>
    <ds:schemaRef ds:uri="http://purl.org/dc/dcmitype/"/>
  </ds:schemaRefs>
</ds:datastoreItem>
</file>

<file path=customXml/itemProps2.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3.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869</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4</cp:revision>
  <cp:lastPrinted>2007-10-09T16:13:00Z</cp:lastPrinted>
  <dcterms:created xsi:type="dcterms:W3CDTF">2019-10-14T06:43:00Z</dcterms:created>
  <dcterms:modified xsi:type="dcterms:W3CDTF">2019-10-14T09:24:00Z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